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B3B" w:rsidRPr="00C3708A" w:rsidRDefault="00C3708A" w:rsidP="00C3708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C3708A">
        <w:rPr>
          <w:rFonts w:ascii="Times New Roman" w:hAnsi="Times New Roman" w:cs="Times New Roman"/>
          <w:sz w:val="20"/>
        </w:rPr>
        <w:t xml:space="preserve">Приложение 3 к Соглашению </w:t>
      </w:r>
      <w:r w:rsidR="00464F81">
        <w:rPr>
          <w:rFonts w:ascii="Times New Roman" w:hAnsi="Times New Roman" w:cs="Times New Roman"/>
          <w:sz w:val="20"/>
        </w:rPr>
        <w:t>№</w:t>
      </w:r>
      <w:r w:rsidRPr="00C3708A">
        <w:rPr>
          <w:rFonts w:ascii="Times New Roman" w:hAnsi="Times New Roman" w:cs="Times New Roman"/>
          <w:sz w:val="20"/>
        </w:rPr>
        <w:t xml:space="preserve"> 6</w:t>
      </w:r>
    </w:p>
    <w:p w:rsidR="00C3708A" w:rsidRPr="00C3708A" w:rsidRDefault="00C3708A" w:rsidP="00C3708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C3708A">
        <w:rPr>
          <w:rFonts w:ascii="Times New Roman" w:hAnsi="Times New Roman" w:cs="Times New Roman"/>
          <w:sz w:val="20"/>
        </w:rPr>
        <w:t>к Тарифному соглашению по ОМС</w:t>
      </w:r>
    </w:p>
    <w:p w:rsidR="00C3708A" w:rsidRPr="00C3708A" w:rsidRDefault="00C3708A" w:rsidP="00C3708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C3708A">
        <w:rPr>
          <w:rFonts w:ascii="Times New Roman" w:hAnsi="Times New Roman" w:cs="Times New Roman"/>
          <w:sz w:val="20"/>
        </w:rPr>
        <w:t>от «28» декабря 2019 года</w:t>
      </w:r>
    </w:p>
    <w:p w:rsidR="00C3708A" w:rsidRPr="00C3708A" w:rsidRDefault="00C3708A" w:rsidP="00C3708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C3708A" w:rsidRPr="00C3708A" w:rsidRDefault="00C3708A" w:rsidP="00C37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3708A">
        <w:rPr>
          <w:rFonts w:ascii="Times New Roman" w:hAnsi="Times New Roman" w:cs="Times New Roman"/>
          <w:b/>
          <w:sz w:val="24"/>
        </w:rPr>
        <w:t>ПЕРЕЧЕНЬ ПОКАЗАТЕЛЕЙ РЕЗУЛЬТАТИВНОСТИ ДЕЯТЕЛЬНОСТИ МЕДИЦИНСКИХ ОРГАНИЗАЦИЙ, ИМЕЮЩИХ ПРИКРЕПИВШИХСЯ ЛИЦ, И КРИТЕРИИ ИХ ОЦЕНКИ</w:t>
      </w:r>
      <w:r w:rsidR="007858D2">
        <w:rPr>
          <w:rFonts w:ascii="Times New Roman" w:hAnsi="Times New Roman" w:cs="Times New Roman"/>
          <w:b/>
          <w:sz w:val="24"/>
        </w:rPr>
        <w:t xml:space="preserve"> </w:t>
      </w:r>
      <w:r w:rsidR="007858D2" w:rsidRPr="007858D2">
        <w:rPr>
          <w:rFonts w:ascii="Times New Roman" w:hAnsi="Times New Roman" w:cs="Times New Roman"/>
          <w:b/>
          <w:sz w:val="24"/>
        </w:rPr>
        <w:t>- 2 Квартал 2020</w:t>
      </w:r>
    </w:p>
    <w:p w:rsidR="00C3708A" w:rsidRDefault="00C3708A" w:rsidP="00C3708A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"/>
        <w:gridCol w:w="3159"/>
        <w:gridCol w:w="1279"/>
        <w:gridCol w:w="3160"/>
        <w:gridCol w:w="3160"/>
        <w:gridCol w:w="984"/>
        <w:gridCol w:w="984"/>
        <w:gridCol w:w="984"/>
        <w:gridCol w:w="984"/>
      </w:tblGrid>
      <w:tr w:rsidR="00C3708A" w:rsidRPr="00464F81" w:rsidTr="00C3708A">
        <w:trPr>
          <w:trHeight w:val="1050"/>
        </w:trPr>
        <w:tc>
          <w:tcPr>
            <w:tcW w:w="409" w:type="dxa"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N п/п</w:t>
            </w:r>
          </w:p>
        </w:tc>
        <w:tc>
          <w:tcPr>
            <w:tcW w:w="3337" w:type="dxa"/>
            <w:noWrap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69" w:type="dxa"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Периодичность оценки</w:t>
            </w:r>
          </w:p>
        </w:tc>
        <w:tc>
          <w:tcPr>
            <w:tcW w:w="3338" w:type="dxa"/>
            <w:noWrap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Расчет показателя</w:t>
            </w:r>
          </w:p>
        </w:tc>
        <w:tc>
          <w:tcPr>
            <w:tcW w:w="3338" w:type="dxa"/>
            <w:noWrap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Целевые значения показателя, критерии оценки</w:t>
            </w:r>
          </w:p>
        </w:tc>
        <w:tc>
          <w:tcPr>
            <w:tcW w:w="884" w:type="dxa"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Доля показателя для детского населения</w:t>
            </w:r>
          </w:p>
        </w:tc>
        <w:tc>
          <w:tcPr>
            <w:tcW w:w="884" w:type="dxa"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Доля показателя для взрослого населения</w:t>
            </w:r>
          </w:p>
        </w:tc>
        <w:tc>
          <w:tcPr>
            <w:tcW w:w="884" w:type="dxa"/>
          </w:tcPr>
          <w:p w:rsidR="00C3708A" w:rsidRPr="00464F81" w:rsidRDefault="00464F81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Факт </w:t>
            </w:r>
            <w:r w:rsidR="00C3708A"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Доля показателя для детского населения</w:t>
            </w:r>
          </w:p>
        </w:tc>
        <w:tc>
          <w:tcPr>
            <w:tcW w:w="884" w:type="dxa"/>
          </w:tcPr>
          <w:p w:rsidR="00C3708A" w:rsidRPr="00464F81" w:rsidRDefault="00464F81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Факт </w:t>
            </w:r>
            <w:r w:rsidR="00C3708A"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Доля показателя для взрослого населения</w:t>
            </w:r>
          </w:p>
        </w:tc>
      </w:tr>
      <w:tr w:rsidR="00C3708A" w:rsidRPr="00C3708A" w:rsidTr="00C3708A">
        <w:trPr>
          <w:trHeight w:val="420"/>
        </w:trPr>
        <w:tc>
          <w:tcPr>
            <w:tcW w:w="40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3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Выполнение плановых объемов помощи АПП с профилактическими и иными целями</w:t>
            </w:r>
          </w:p>
        </w:tc>
        <w:tc>
          <w:tcPr>
            <w:tcW w:w="116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Фактическое количество посещений с профилактическими и иными целями/плановое количество посещений с профилактическими и иными целями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Исполнение плана не менее 90% и не более 110% -100% выплаты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84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84" w:type="dxa"/>
          </w:tcPr>
          <w:p w:rsidR="00C3708A" w:rsidRPr="00C3708A" w:rsidRDefault="007858D2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68,06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C3708A">
        <w:trPr>
          <w:trHeight w:val="420"/>
        </w:trPr>
        <w:tc>
          <w:tcPr>
            <w:tcW w:w="40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3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Выполнение плановых объемов помощи АПП в связи с заболеваниями, в обращениях</w:t>
            </w:r>
          </w:p>
        </w:tc>
        <w:tc>
          <w:tcPr>
            <w:tcW w:w="116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Фактическое количество обращений в связи с заболеванием/плановое количество обращений в связи с заболеванием</w:t>
            </w:r>
          </w:p>
        </w:tc>
        <w:tc>
          <w:tcPr>
            <w:tcW w:w="3338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Исполнение плана не менее 90% -100% выплаты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84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84" w:type="dxa"/>
          </w:tcPr>
          <w:p w:rsidR="00C3708A" w:rsidRPr="00C3708A" w:rsidRDefault="007858D2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35,58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C3708A">
        <w:trPr>
          <w:trHeight w:val="420"/>
        </w:trPr>
        <w:tc>
          <w:tcPr>
            <w:tcW w:w="40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37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Выполнение плановых объемов неотложной помощи АПП</w:t>
            </w:r>
          </w:p>
        </w:tc>
        <w:tc>
          <w:tcPr>
            <w:tcW w:w="116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Фактическое количество посещений кабинетов неотложной помощи/плановое количество посещений кабинетов неотложной помощи</w:t>
            </w:r>
          </w:p>
        </w:tc>
        <w:tc>
          <w:tcPr>
            <w:tcW w:w="3338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Исполнение плана не менее 90% -100% выплаты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84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84" w:type="dxa"/>
          </w:tcPr>
          <w:p w:rsidR="00C3708A" w:rsidRPr="00C3708A" w:rsidRDefault="007858D2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32,32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C3708A">
        <w:trPr>
          <w:trHeight w:val="255"/>
        </w:trPr>
        <w:tc>
          <w:tcPr>
            <w:tcW w:w="40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37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Исполнение планов по диспансерному наблюдению</w:t>
            </w:r>
          </w:p>
        </w:tc>
        <w:tc>
          <w:tcPr>
            <w:tcW w:w="116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38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Факт, к-во посещений ДН/план. к-во посещений ДН</w:t>
            </w:r>
          </w:p>
        </w:tc>
        <w:tc>
          <w:tcPr>
            <w:tcW w:w="3338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Не менее 70% -100% выплаты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84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26,3</w:t>
            </w: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84" w:type="dxa"/>
          </w:tcPr>
          <w:p w:rsidR="00C3708A" w:rsidRPr="00C3708A" w:rsidRDefault="007858D2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4,11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C3708A">
        <w:trPr>
          <w:trHeight w:val="420"/>
        </w:trPr>
        <w:tc>
          <w:tcPr>
            <w:tcW w:w="40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3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Доля пациентов с впервые выявленным диагнозом ЗНО на 1 и 2 стадии (взрослые)</w:t>
            </w:r>
          </w:p>
        </w:tc>
        <w:tc>
          <w:tcPr>
            <w:tcW w:w="116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пациентов с впервые выявленным диагнозом ЗНО на 1 и 2 стадии/общее количество пациентов с впервые выявленным диагнозом ЗНО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Доля случаев ЗНО, выявленных впервые на 1 и 2 стадии: 56% и более -100% выплаты, от 45% и до 56% - 50% выплаты, менее 45% - 0% выплаты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84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84" w:type="dxa"/>
          </w:tcPr>
          <w:p w:rsidR="00C3708A" w:rsidRPr="00C3708A" w:rsidRDefault="007858D2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42,86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C3708A">
        <w:trPr>
          <w:trHeight w:val="630"/>
        </w:trPr>
        <w:tc>
          <w:tcPr>
            <w:tcW w:w="40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Доля пациентов с впервые выявленным диагнозом ЗНО на 3 и 4 стадии (взрослые)</w:t>
            </w:r>
          </w:p>
        </w:tc>
        <w:tc>
          <w:tcPr>
            <w:tcW w:w="116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пациентов с впервые выявленным диагнозом ЗНО в 4 стадии, а также с визуальными локализациями ЗНО в 3 стадии/общее количество пациентов с впервые выявленным диагнозом ЗНО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Доля случаев ЗНО, выявленных впервые в 4 стадии, а также с визуальными локализациями ЗНО в 3 стадии: до 30% -100% выплаты, более 30% - 0% выплаты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84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84" w:type="dxa"/>
          </w:tcPr>
          <w:p w:rsidR="00C3708A" w:rsidRPr="00C3708A" w:rsidRDefault="007858D2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57,14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C3708A">
        <w:trPr>
          <w:trHeight w:val="630"/>
        </w:trPr>
        <w:tc>
          <w:tcPr>
            <w:tcW w:w="40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37" w:type="dxa"/>
            <w:hideMark/>
          </w:tcPr>
          <w:p w:rsidR="00C3708A" w:rsidRPr="00C3708A" w:rsidRDefault="00C3708A" w:rsidP="00464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Число госпитализаций пациентов старше 4</w:t>
            </w:r>
            <w:r w:rsidR="00464F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 xml:space="preserve"> лет с ОНМК и </w:t>
            </w:r>
            <w:r w:rsidR="00464F81">
              <w:rPr>
                <w:rFonts w:ascii="Times New Roman" w:hAnsi="Times New Roman" w:cs="Times New Roman"/>
                <w:sz w:val="16"/>
                <w:szCs w:val="16"/>
              </w:rPr>
              <w:t>ОКС</w:t>
            </w:r>
          </w:p>
        </w:tc>
        <w:tc>
          <w:tcPr>
            <w:tcW w:w="116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случаев госпитализаций лиц старше 45 лет с диагнозами ОНМК и ОКС (коды по МКБ-10 161 -164,120.0, 121 123)/численность прикрепленных лиц старше 45 лет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 0,5% случаев -100% выплаты, от 0,5% до 0,7% - 50% выплаты, более 0,7% - 0% выплаты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84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84" w:type="dxa"/>
          </w:tcPr>
          <w:p w:rsidR="00C3708A" w:rsidRPr="00C3708A" w:rsidRDefault="007858D2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C3708A">
        <w:trPr>
          <w:trHeight w:val="420"/>
        </w:trPr>
        <w:tc>
          <w:tcPr>
            <w:tcW w:w="40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37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Число повторных инсультов</w:t>
            </w:r>
          </w:p>
        </w:tc>
        <w:tc>
          <w:tcPr>
            <w:tcW w:w="116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повторных в течение года ишемических инсультов/10 000 прикрепленного населения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 0,88 случаев -100% выплаты, от 0,88 до 0,95 - 50% выплаты, более 0,95 - 0% выплаты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84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84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858D2">
              <w:rPr>
                <w:rFonts w:ascii="Times New Roman" w:hAnsi="Times New Roman" w:cs="Times New Roman"/>
                <w:sz w:val="16"/>
                <w:szCs w:val="16"/>
              </w:rPr>
              <w:t>,92</w:t>
            </w: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C3708A">
        <w:trPr>
          <w:trHeight w:val="420"/>
        </w:trPr>
        <w:tc>
          <w:tcPr>
            <w:tcW w:w="40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33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обоснованных жалоб и сообщений о недостоверности сведений об оказании МП застрахованным гражданам</w:t>
            </w:r>
          </w:p>
        </w:tc>
        <w:tc>
          <w:tcPr>
            <w:tcW w:w="116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жалоб, а также сообщений о недостоверности сведений оказания МП, признанных обоснованными/10 000 прикрепленного населения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жалоб и сообщений о недостоверности сведений 0 -100% выплаты; от 0 до 0,25 - 50% выплаты, более 0,25 - 0% выплаты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84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84" w:type="dxa"/>
          </w:tcPr>
          <w:p w:rsidR="00C3708A" w:rsidRPr="00C3708A" w:rsidRDefault="00C3708A" w:rsidP="00785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C3708A">
        <w:trPr>
          <w:trHeight w:val="420"/>
        </w:trPr>
        <w:tc>
          <w:tcPr>
            <w:tcW w:w="40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3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Доля ЗЛ, находящихся на ДН, которым оказывалась СМП по поводу хронических заболеваний системы кровообращения</w:t>
            </w:r>
          </w:p>
        </w:tc>
        <w:tc>
          <w:tcPr>
            <w:tcW w:w="116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ЗЛ из числа находящихся на ДН (коды по МКБ 10-199), которым оказана СМП (по этим МКБ) /число ЗЛ, находящихся на ДН (по этим МКБ)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 5% ЗЛ, получивших СМП из числа находящихся на ДН -100% выплаты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84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84" w:type="dxa"/>
          </w:tcPr>
          <w:p w:rsidR="00C3708A" w:rsidRPr="00C3708A" w:rsidRDefault="007858D2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  <w:bookmarkStart w:id="0" w:name="_GoBack"/>
            <w:bookmarkEnd w:id="0"/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</w:tbl>
    <w:p w:rsidR="00C3708A" w:rsidRPr="00464F81" w:rsidRDefault="00464F81" w:rsidP="00C3708A">
      <w:pPr>
        <w:spacing w:after="0" w:line="240" w:lineRule="auto"/>
        <w:rPr>
          <w:rFonts w:ascii="Times New Roman" w:hAnsi="Times New Roman" w:cs="Times New Roman"/>
          <w:sz w:val="16"/>
        </w:rPr>
      </w:pPr>
      <w:r w:rsidRPr="00464F81">
        <w:rPr>
          <w:rFonts w:ascii="Times New Roman" w:hAnsi="Times New Roman" w:cs="Times New Roman"/>
          <w:sz w:val="16"/>
        </w:rPr>
        <w:t>Примечание: расчет показателей 1-4, 7,8 10 производится на основании реестров медицинской помощи, показателей 5 - 6 - на основании данных региональной онкологической информационной системы «ОНКОР», показателя 9 – на основании информации о количестве обоснованных жалоб и заявлений о недостоверности сведений об оказанной медицинской помощи в НАС ТФОМС.</w:t>
      </w:r>
    </w:p>
    <w:p w:rsidR="00C3708A" w:rsidRPr="00C3708A" w:rsidRDefault="00C3708A" w:rsidP="00C3708A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C3708A" w:rsidRPr="00C3708A" w:rsidSect="00C3708A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8A"/>
    <w:rsid w:val="00392108"/>
    <w:rsid w:val="00464F81"/>
    <w:rsid w:val="007858D2"/>
    <w:rsid w:val="00BB4C10"/>
    <w:rsid w:val="00C3708A"/>
    <w:rsid w:val="00D7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C8D82"/>
  <w15:chartTrackingRefBased/>
  <w15:docId w15:val="{68330A36-DAAE-4529-ABF4-2E90D00A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2020-06-08T08:05:00Z</cp:lastPrinted>
  <dcterms:created xsi:type="dcterms:W3CDTF">2020-07-31T11:09:00Z</dcterms:created>
  <dcterms:modified xsi:type="dcterms:W3CDTF">2020-07-31T11:11:00Z</dcterms:modified>
</cp:coreProperties>
</file>